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AIMC BOD Minutes Zoom/March24,2020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Note taker: Osa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Present: Steve, Lisa, Donna, Kathryn, Ken (SFF rep.)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1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3930"/>
        <w:gridCol w:w="4440"/>
        <w:tblGridChange w:id="0">
          <w:tblGrid>
            <w:gridCol w:w="3045"/>
            <w:gridCol w:w="3930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Closure of AIMC rosemont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Agreed to stay closed until further notice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Donna will send this out with the next sangha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Check-in on zoom dharma offerings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Discussed role of tech-co-host, recordings, getting another zoom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Donna working on orientation points for zoom-co-hosts, and will get another zoom Pro account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dana for zoom offerings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SFF making paypal accounts. AIMC dana via website button. Is the paypal dana coming in sufficient?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Osa to contact teachers about dana/# of contributions post zoom and report back to BOD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v6Tt3HvO0Kg1j4YWB5tDMOjHw==">AMUW2mV1n8ASlBNFyfpodvT0DK62JD1rvYvTKToYhYTQvbIyo768khaL47NVFgYk0q7JGFlYfT2oM6tEkPx3rhZ58Vson00URUr6SRVG28RpY+h6DPwRNAn6S40dQhEzBIftOdX8l5Jl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